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85" w:rsidRDefault="002B3285" w:rsidP="002B3285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8"/>
          <w:szCs w:val="26"/>
        </w:rPr>
        <w:t>Dr.Manoj</w:t>
      </w:r>
      <w:proofErr w:type="spellEnd"/>
      <w:r>
        <w:rPr>
          <w:b/>
          <w:bCs/>
          <w:sz w:val="28"/>
          <w:szCs w:val="26"/>
        </w:rPr>
        <w:t xml:space="preserve"> Kumar</w:t>
      </w:r>
    </w:p>
    <w:p w:rsidR="002B3285" w:rsidRDefault="002B3285" w:rsidP="002B32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Associate professor</w:t>
      </w:r>
    </w:p>
    <w:p w:rsidR="002B3285" w:rsidRDefault="002B3285" w:rsidP="002B32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 of Chemistry</w:t>
      </w:r>
    </w:p>
    <w:p w:rsidR="002B3285" w:rsidRDefault="002B3285" w:rsidP="002B32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Raja Singh </w:t>
      </w:r>
      <w:proofErr w:type="spellStart"/>
      <w:r>
        <w:rPr>
          <w:b/>
          <w:bCs/>
          <w:sz w:val="24"/>
          <w:szCs w:val="24"/>
        </w:rPr>
        <w:t>College</w:t>
      </w:r>
      <w:proofErr w:type="gramStart"/>
      <w:r>
        <w:rPr>
          <w:b/>
          <w:bCs/>
          <w:sz w:val="24"/>
          <w:szCs w:val="24"/>
        </w:rPr>
        <w:t>,Siwan</w:t>
      </w:r>
      <w:proofErr w:type="spellEnd"/>
      <w:proofErr w:type="gramEnd"/>
    </w:p>
    <w:p w:rsidR="002B3285" w:rsidRDefault="002B3285" w:rsidP="002B3285">
      <w:pPr>
        <w:spacing w:after="0" w:line="240" w:lineRule="auto"/>
        <w:rPr>
          <w:b/>
          <w:bCs/>
          <w:sz w:val="28"/>
          <w:szCs w:val="28"/>
        </w:rPr>
      </w:pPr>
    </w:p>
    <w:p w:rsidR="002B3285" w:rsidRDefault="002B3285" w:rsidP="002B3285">
      <w:pPr>
        <w:spacing w:after="0" w:line="360" w:lineRule="auto"/>
        <w:rPr>
          <w:rFonts w:cstheme="minorHAnsi"/>
          <w:color w:val="282828"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Gels</w:t>
      </w:r>
      <w:proofErr w:type="gramStart"/>
      <w:r>
        <w:rPr>
          <w:b/>
          <w:bCs/>
          <w:sz w:val="28"/>
          <w:szCs w:val="28"/>
        </w:rPr>
        <w:t>:</w:t>
      </w:r>
      <w:r>
        <w:rPr>
          <w:rFonts w:cstheme="minorHAnsi"/>
          <w:color w:val="282828"/>
          <w:sz w:val="28"/>
          <w:szCs w:val="28"/>
        </w:rPr>
        <w:t>A</w:t>
      </w:r>
      <w:proofErr w:type="spellEnd"/>
      <w:proofErr w:type="gramEnd"/>
      <w:r>
        <w:rPr>
          <w:rFonts w:cstheme="minorHAnsi"/>
          <w:color w:val="282828"/>
          <w:sz w:val="28"/>
          <w:szCs w:val="28"/>
        </w:rPr>
        <w:t xml:space="preserve"> gel is a </w:t>
      </w:r>
      <w:hyperlink r:id="rId4" w:history="1">
        <w:r>
          <w:rPr>
            <w:rStyle w:val="Hyperlink"/>
            <w:rFonts w:cstheme="minorHAnsi"/>
            <w:color w:val="282828"/>
            <w:sz w:val="28"/>
            <w:szCs w:val="28"/>
          </w:rPr>
          <w:t>sol</w:t>
        </w:r>
      </w:hyperlink>
      <w:r>
        <w:rPr>
          <w:rFonts w:cstheme="minorHAnsi"/>
          <w:color w:val="282828"/>
          <w:sz w:val="28"/>
          <w:szCs w:val="28"/>
        </w:rPr>
        <w:t> in which the solid particles are meshed such that a rigid or semi-rigid mixture results.</w:t>
      </w:r>
    </w:p>
    <w:p w:rsidR="002B3285" w:rsidRDefault="002B3285" w:rsidP="002B3285">
      <w:pPr>
        <w:spacing w:after="0" w:line="360" w:lineRule="auto"/>
        <w:rPr>
          <w:b/>
          <w:bCs/>
          <w:sz w:val="28"/>
          <w:szCs w:val="28"/>
        </w:rPr>
      </w:pPr>
      <w:r>
        <w:rPr>
          <w:rStyle w:val="Strong"/>
          <w:rFonts w:cstheme="minorHAnsi"/>
          <w:color w:val="282828"/>
          <w:sz w:val="28"/>
          <w:szCs w:val="28"/>
          <w:bdr w:val="none" w:sz="0" w:space="0" w:color="auto" w:frame="1"/>
        </w:rPr>
        <w:t>Examples: </w:t>
      </w:r>
      <w:r>
        <w:rPr>
          <w:rFonts w:cstheme="minorHAnsi"/>
          <w:color w:val="282828"/>
          <w:sz w:val="28"/>
          <w:szCs w:val="28"/>
        </w:rPr>
        <w:t xml:space="preserve">Fruit jelly is an example of a gel. Cooked and cooled gelatin is another example of a gel. The protein molecules of gelatin crosslink to form a </w:t>
      </w:r>
      <w:proofErr w:type="spellStart"/>
      <w:r>
        <w:rPr>
          <w:rFonts w:cstheme="minorHAnsi"/>
          <w:color w:val="282828"/>
          <w:sz w:val="28"/>
          <w:szCs w:val="28"/>
        </w:rPr>
        <w:t>soid</w:t>
      </w:r>
      <w:proofErr w:type="spellEnd"/>
      <w:r>
        <w:rPr>
          <w:rFonts w:cstheme="minorHAnsi"/>
          <w:color w:val="282828"/>
          <w:sz w:val="28"/>
          <w:szCs w:val="28"/>
        </w:rPr>
        <w:t xml:space="preserve"> mesh which contains pockets of liquid.</w:t>
      </w:r>
    </w:p>
    <w:p w:rsidR="002B3285" w:rsidRDefault="002B3285" w:rsidP="002B3285">
      <w:pPr>
        <w:pStyle w:val="ListParagraph"/>
        <w:spacing w:line="360" w:lineRule="auto"/>
        <w:rPr>
          <w:b/>
          <w:bCs/>
          <w:sz w:val="28"/>
          <w:szCs w:val="28"/>
        </w:rPr>
      </w:pPr>
    </w:p>
    <w:p w:rsidR="002B3285" w:rsidRDefault="002B3285" w:rsidP="002B3285">
      <w:pPr>
        <w:tabs>
          <w:tab w:val="left" w:pos="540"/>
        </w:tabs>
        <w:spacing w:after="0" w:line="36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Style w:val="Strong"/>
          <w:rFonts w:cstheme="minorHAns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Thixotropy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reversible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behaviour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of certain gels that liquefy when they are shaken, stirred, or otherwise disturbed and reset after being allowed to stand.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Thixotropy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occurs in paint, such as lithopone in oil, which flows freely when stirred and reverts to a gel-like state on standing. Quicksand, a mixture of </w:t>
      </w:r>
      <w:hyperlink r:id="rId5" w:history="1">
        <w:r>
          <w:rPr>
            <w:rStyle w:val="Hyperlink"/>
            <w:rFonts w:cstheme="minorHAnsi"/>
            <w:color w:val="000000" w:themeColor="text1"/>
            <w:sz w:val="28"/>
            <w:szCs w:val="28"/>
            <w:shd w:val="clear" w:color="auto" w:fill="FFFFFF"/>
          </w:rPr>
          <w:t>sand</w:t>
        </w:r>
      </w:hyperlink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 and water, is rendered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thixotropic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by the presence of certain clays. </w:t>
      </w:r>
      <w:hyperlink r:id="rId6" w:history="1">
        <w:r>
          <w:rPr>
            <w:rStyle w:val="Hyperlink"/>
            <w:rFonts w:cstheme="minorHAnsi"/>
            <w:color w:val="000000" w:themeColor="text1"/>
            <w:sz w:val="28"/>
            <w:szCs w:val="28"/>
            <w:shd w:val="clear" w:color="auto" w:fill="FFFFFF"/>
          </w:rPr>
          <w:t>Drilling mud</w:t>
        </w:r>
      </w:hyperlink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made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thixotropic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by the inclusion of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bentonite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, forms a cake on the wall of the drill hole to keep drilling </w:t>
      </w:r>
      <w:hyperlink r:id="rId7" w:history="1">
        <w:r>
          <w:rPr>
            <w:rStyle w:val="Hyperlink"/>
            <w:rFonts w:cstheme="minorHAnsi"/>
            <w:color w:val="000000" w:themeColor="text1"/>
            <w:sz w:val="28"/>
            <w:szCs w:val="28"/>
            <w:shd w:val="clear" w:color="auto" w:fill="FFFFFF"/>
          </w:rPr>
          <w:t>fluid</w:t>
        </w:r>
      </w:hyperlink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 in the hole and to prevent outside water from entering.</w:t>
      </w:r>
    </w:p>
    <w:p w:rsidR="002B3285" w:rsidRDefault="002B3285" w:rsidP="002B3285">
      <w:pPr>
        <w:tabs>
          <w:tab w:val="left" w:pos="540"/>
        </w:tabs>
        <w:spacing w:after="0" w:line="36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Tyndal</w:t>
      </w:r>
      <w:proofErr w:type="spellEnd"/>
      <w:r>
        <w:rPr>
          <w:b/>
          <w:bCs/>
          <w:sz w:val="28"/>
          <w:szCs w:val="28"/>
        </w:rPr>
        <w:t xml:space="preserve"> effect  </w:t>
      </w:r>
    </w:p>
    <w:p w:rsidR="002B3285" w:rsidRDefault="002B3285" w:rsidP="002B3285">
      <w:pPr>
        <w:tabs>
          <w:tab w:val="left" w:pos="540"/>
        </w:tabs>
        <w:spacing w:after="0"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When a beam of light is passed through a colloidal solution particle f dispersed phase scatter the light and thus the path of beam gets illuminated </w:t>
      </w:r>
      <w:proofErr w:type="spellStart"/>
      <w:r>
        <w:rPr>
          <w:rFonts w:cstheme="minorHAnsi"/>
          <w:sz w:val="28"/>
          <w:szCs w:val="28"/>
        </w:rPr>
        <w:t>i.e.,visible</w:t>
      </w:r>
      <w:proofErr w:type="spellEnd"/>
      <w:r>
        <w:rPr>
          <w:rFonts w:cstheme="minorHAnsi"/>
          <w:sz w:val="28"/>
          <w:szCs w:val="28"/>
        </w:rPr>
        <w:t xml:space="preserve"> .This light scattering phenomenon is called </w:t>
      </w:r>
      <w:proofErr w:type="spellStart"/>
      <w:r>
        <w:rPr>
          <w:rFonts w:cstheme="minorHAnsi"/>
          <w:sz w:val="28"/>
          <w:szCs w:val="28"/>
        </w:rPr>
        <w:t>Tyndal</w:t>
      </w:r>
      <w:proofErr w:type="spellEnd"/>
      <w:r>
        <w:rPr>
          <w:rFonts w:cstheme="minorHAnsi"/>
          <w:sz w:val="28"/>
          <w:szCs w:val="28"/>
        </w:rPr>
        <w:t xml:space="preserve"> effect .The intensity of scattered light is governed by the difference between the refractive indices of the dispersed phase and dispersion </w:t>
      </w:r>
      <w:proofErr w:type="spellStart"/>
      <w:r>
        <w:rPr>
          <w:rFonts w:cstheme="minorHAnsi"/>
          <w:sz w:val="28"/>
          <w:szCs w:val="28"/>
        </w:rPr>
        <w:t>medium.In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lyophobic</w:t>
      </w:r>
      <w:proofErr w:type="spellEnd"/>
      <w:r>
        <w:rPr>
          <w:rFonts w:cstheme="minorHAnsi"/>
          <w:sz w:val="28"/>
          <w:szCs w:val="28"/>
        </w:rPr>
        <w:t xml:space="preserve"> colloids the difference is appreciable </w:t>
      </w:r>
      <w:r>
        <w:rPr>
          <w:rFonts w:cstheme="minorHAnsi"/>
          <w:sz w:val="28"/>
          <w:szCs w:val="28"/>
        </w:rPr>
        <w:lastRenderedPageBreak/>
        <w:t xml:space="preserve">and therefore this effect is fully observed while in </w:t>
      </w:r>
      <w:proofErr w:type="spellStart"/>
      <w:r>
        <w:rPr>
          <w:rFonts w:cstheme="minorHAnsi"/>
          <w:sz w:val="28"/>
          <w:szCs w:val="28"/>
        </w:rPr>
        <w:t>lyophilic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sols</w:t>
      </w:r>
      <w:proofErr w:type="gramStart"/>
      <w:r>
        <w:rPr>
          <w:rFonts w:cstheme="minorHAnsi"/>
          <w:sz w:val="28"/>
          <w:szCs w:val="28"/>
        </w:rPr>
        <w:t>,this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difference is small and thus weak </w:t>
      </w:r>
      <w:proofErr w:type="spellStart"/>
      <w:r>
        <w:rPr>
          <w:rFonts w:cstheme="minorHAnsi"/>
          <w:sz w:val="28"/>
          <w:szCs w:val="28"/>
        </w:rPr>
        <w:t>Tyndal</w:t>
      </w:r>
      <w:proofErr w:type="spellEnd"/>
      <w:r>
        <w:rPr>
          <w:rFonts w:cstheme="minorHAnsi"/>
          <w:sz w:val="28"/>
          <w:szCs w:val="28"/>
        </w:rPr>
        <w:t xml:space="preserve"> effect is observed .A true solution does not show </w:t>
      </w:r>
      <w:proofErr w:type="spellStart"/>
      <w:r>
        <w:rPr>
          <w:rFonts w:cstheme="minorHAnsi"/>
          <w:sz w:val="28"/>
          <w:szCs w:val="28"/>
        </w:rPr>
        <w:t>Tyndal</w:t>
      </w:r>
      <w:proofErr w:type="spellEnd"/>
      <w:r>
        <w:rPr>
          <w:rFonts w:cstheme="minorHAnsi"/>
          <w:sz w:val="28"/>
          <w:szCs w:val="28"/>
        </w:rPr>
        <w:t xml:space="preserve"> effect and is said to be optically void.</w:t>
      </w:r>
    </w:p>
    <w:p w:rsidR="002B3285" w:rsidRDefault="002B3285" w:rsidP="002B3285">
      <w:pPr>
        <w:pStyle w:val="ListParagraph"/>
        <w:spacing w:line="360" w:lineRule="auto"/>
        <w:rPr>
          <w:b/>
          <w:bCs/>
          <w:sz w:val="28"/>
          <w:szCs w:val="28"/>
        </w:rPr>
      </w:pPr>
    </w:p>
    <w:p w:rsidR="002B3285" w:rsidRDefault="002B3285" w:rsidP="002B3285">
      <w:pPr>
        <w:pStyle w:val="ListParagraph"/>
        <w:spacing w:line="360" w:lineRule="auto"/>
        <w:rPr>
          <w:b/>
          <w:bCs/>
          <w:sz w:val="28"/>
          <w:szCs w:val="28"/>
        </w:rPr>
      </w:pPr>
    </w:p>
    <w:p w:rsidR="002B3285" w:rsidRDefault="002B3285" w:rsidP="002B3285">
      <w:pPr>
        <w:pStyle w:val="ListParagraph"/>
        <w:rPr>
          <w:b/>
          <w:bCs/>
          <w:sz w:val="28"/>
          <w:szCs w:val="28"/>
        </w:rPr>
      </w:pPr>
    </w:p>
    <w:p w:rsidR="002B3285" w:rsidRDefault="002B3285" w:rsidP="002B3285">
      <w:pPr>
        <w:pStyle w:val="ListParagraph"/>
        <w:tabs>
          <w:tab w:val="left" w:pos="118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B3285" w:rsidRDefault="002B3285" w:rsidP="002B3285">
      <w:pPr>
        <w:pStyle w:val="ListParagraph"/>
        <w:rPr>
          <w:b/>
          <w:bCs/>
          <w:sz w:val="28"/>
          <w:szCs w:val="28"/>
        </w:rPr>
      </w:pPr>
    </w:p>
    <w:p w:rsidR="001E624B" w:rsidRDefault="001E624B"/>
    <w:sectPr w:rsidR="001E624B" w:rsidSect="001E6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B3285"/>
    <w:rsid w:val="001E624B"/>
    <w:rsid w:val="002B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85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32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32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B32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ritannica.com/science/fluid-phys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tannica.com/technology/drilling-mud" TargetMode="External"/><Relationship Id="rId5" Type="http://schemas.openxmlformats.org/officeDocument/2006/relationships/hyperlink" Target="https://www.britannica.com/science/sand" TargetMode="External"/><Relationship Id="rId4" Type="http://schemas.openxmlformats.org/officeDocument/2006/relationships/hyperlink" Target="https://www.thoughtco.com/definition-of-sol-in-chemistry-6059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Company>by adguard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2020-07-23T05:08:00Z</dcterms:created>
  <dcterms:modified xsi:type="dcterms:W3CDTF">2020-07-23T05:08:00Z</dcterms:modified>
</cp:coreProperties>
</file>